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69" w:rsidRPr="001D78FE" w:rsidRDefault="004C2069" w:rsidP="004C2069">
      <w:pPr>
        <w:jc w:val="center"/>
      </w:pPr>
      <w:r w:rsidRPr="001D78FE">
        <w:t>RESOLUTION NO.__________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 w:rsidRPr="001D78FE">
        <w:tab/>
      </w:r>
      <w:r w:rsidRPr="001D78FE">
        <w:tab/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 w:rsidRPr="001D78FE">
        <w:tab/>
      </w:r>
      <w:r w:rsidRPr="001D78FE">
        <w:tab/>
        <w:t>RE:</w:t>
      </w:r>
      <w:r w:rsidRPr="001D78FE">
        <w:tab/>
        <w:t>CERTIFICATE OF APPROPRIATENESS UNDER THE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 w:rsidRPr="001D78FE">
        <w:tab/>
      </w:r>
      <w:r w:rsidRPr="001D78FE">
        <w:tab/>
      </w:r>
      <w:r w:rsidRPr="001D78FE"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 w:rsidRPr="001D78FE">
            <w:t>PENNSYLVANIA</w:t>
          </w:r>
        </w:smartTag>
      </w:smartTag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 w:rsidRPr="001D78FE">
        <w:tab/>
      </w:r>
      <w:r w:rsidRPr="001D78FE">
        <w:tab/>
      </w:r>
      <w:r w:rsidRPr="001D78FE">
        <w:tab/>
        <w:t xml:space="preserve">LEGISLATURE 1961, JUNE 13, </w:t>
      </w:r>
      <w:proofErr w:type="spellStart"/>
      <w:r w:rsidRPr="001D78FE">
        <w:t>P.L</w:t>
      </w:r>
      <w:proofErr w:type="spellEnd"/>
      <w:r w:rsidRPr="001D78FE">
        <w:t>. 282 (53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1D78FE">
        <w:tab/>
      </w:r>
      <w:r w:rsidRPr="001D78FE">
        <w:tab/>
      </w:r>
      <w:r w:rsidRPr="001D78FE">
        <w:tab/>
      </w:r>
      <w:proofErr w:type="gramStart"/>
      <w:r w:rsidRPr="001D78FE">
        <w:t>SECTION 8004) AND BETHLEHEM ORDINANCE NO.</w:t>
      </w:r>
      <w:proofErr w:type="gramEnd"/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1D78FE">
        <w:tab/>
      </w:r>
      <w:r w:rsidRPr="001D78FE">
        <w:tab/>
      </w:r>
      <w:r w:rsidRPr="001D78FE">
        <w:tab/>
        <w:t>3952 AS AMENDED.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rPr>
          <w:szCs w:val="24"/>
        </w:rPr>
      </w:pPr>
      <w:r w:rsidRPr="001D78FE">
        <w:rPr>
          <w:szCs w:val="24"/>
        </w:rPr>
        <w:tab/>
      </w:r>
      <w:r w:rsidRPr="001D78FE">
        <w:rPr>
          <w:szCs w:val="24"/>
        </w:rPr>
        <w:tab/>
        <w:t>WHEREAS,</w:t>
      </w:r>
      <w:r w:rsidRPr="001D78FE">
        <w:rPr>
          <w:bCs/>
          <w:iCs/>
          <w:szCs w:val="24"/>
        </w:rPr>
        <w:t xml:space="preserve"> </w:t>
      </w:r>
      <w:r w:rsidRPr="001D78FE">
        <w:rPr>
          <w:szCs w:val="24"/>
        </w:rPr>
        <w:t xml:space="preserve">it is proposed to secure a COA </w:t>
      </w:r>
      <w:bookmarkStart w:id="0" w:name="_Hlk23345009"/>
      <w:r w:rsidRPr="001D78FE">
        <w:rPr>
          <w:szCs w:val="24"/>
        </w:rPr>
        <w:t xml:space="preserve">to </w:t>
      </w:r>
      <w:bookmarkStart w:id="1" w:name="_Hlk25151871"/>
      <w:r w:rsidRPr="001D78FE">
        <w:rPr>
          <w:szCs w:val="24"/>
        </w:rPr>
        <w:t xml:space="preserve">extend the sign, reconfigure the </w:t>
      </w:r>
      <w:proofErr w:type="gramStart"/>
      <w:r w:rsidRPr="001D78FE">
        <w:rPr>
          <w:szCs w:val="24"/>
        </w:rPr>
        <w:t>lettering,</w:t>
      </w:r>
      <w:proofErr w:type="gramEnd"/>
      <w:r w:rsidRPr="001D78FE">
        <w:rPr>
          <w:szCs w:val="24"/>
        </w:rPr>
        <w:t xml:space="preserve"> add awnings and exterior light fixtures at 306 Brodhead Avenue (</w:t>
      </w:r>
      <w:proofErr w:type="spellStart"/>
      <w:r w:rsidRPr="001D78FE">
        <w:rPr>
          <w:szCs w:val="24"/>
        </w:rPr>
        <w:t>Couchpota.doh</w:t>
      </w:r>
      <w:proofErr w:type="spellEnd"/>
      <w:r w:rsidRPr="001D78FE">
        <w:rPr>
          <w:szCs w:val="24"/>
        </w:rPr>
        <w:t>!).</w:t>
      </w:r>
      <w:bookmarkEnd w:id="0"/>
      <w:bookmarkEnd w:id="1"/>
    </w:p>
    <w:p w:rsidR="004C2069" w:rsidRPr="001D78FE" w:rsidRDefault="004C2069" w:rsidP="004C2069">
      <w:pPr>
        <w:rPr>
          <w:rFonts w:asciiTheme="majorHAnsi" w:hAnsiTheme="majorHAnsi"/>
        </w:rPr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1D78FE">
        <w:rPr>
          <w:szCs w:val="22"/>
        </w:rPr>
        <w:tab/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1D78FE">
        <w:tab/>
      </w:r>
      <w:r w:rsidRPr="001D78FE">
        <w:tab/>
        <w:t>NOW, THEREFORE, BE IT RESOLVED by the Council of the City of Bethlehem that a Certificate of Appropriateness is hereby granted for the proposal.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 w:rsidRPr="001D78FE">
        <w:tab/>
      </w:r>
      <w:r w:rsidRPr="001D78FE">
        <w:tab/>
        <w:t xml:space="preserve">  </w:t>
      </w:r>
      <w:r w:rsidRPr="001D78FE">
        <w:tab/>
      </w:r>
      <w:r w:rsidRPr="001D78FE">
        <w:tab/>
      </w:r>
      <w:r w:rsidRPr="001D78FE">
        <w:tab/>
        <w:t xml:space="preserve">Sponsored by: </w:t>
      </w:r>
      <w:r w:rsidRPr="001D78FE">
        <w:rPr>
          <w:u w:val="single"/>
        </w:rPr>
        <w:t>(s)</w:t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1D78FE">
        <w:tab/>
      </w:r>
      <w:r w:rsidRPr="001D78FE">
        <w:tab/>
      </w:r>
      <w:r w:rsidRPr="001D78FE">
        <w:tab/>
      </w:r>
      <w:r w:rsidRPr="001D78FE">
        <w:tab/>
        <w:t xml:space="preserve">        </w:t>
      </w:r>
      <w:r w:rsidRPr="001D78FE">
        <w:tab/>
        <w:t xml:space="preserve">   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  <w:t xml:space="preserve">            (</w:t>
      </w:r>
      <w:r w:rsidRPr="001D78FE">
        <w:rPr>
          <w:u w:val="single"/>
        </w:rPr>
        <w:t>s)</w:t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1D78FE">
        <w:tab/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1D78FE">
        <w:tab/>
      </w:r>
      <w:r w:rsidRPr="001D78FE">
        <w:tab/>
        <w:t xml:space="preserve">ADOPTED BY COUNCIL THIS       DAY OF 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rPr>
          <w:u w:val="single"/>
        </w:rPr>
        <w:t>(s)</w:t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</w:r>
      <w:r w:rsidRPr="001D78FE">
        <w:tab/>
        <w:t xml:space="preserve">  President of Council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1D78FE">
        <w:t>ATTEST: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 w:rsidRPr="001D78FE">
        <w:rPr>
          <w:u w:val="single"/>
        </w:rPr>
        <w:t>(s)</w:t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  <w:r w:rsidRPr="001D78FE">
        <w:rPr>
          <w:u w:val="single"/>
        </w:rPr>
        <w:tab/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1D78FE">
        <w:t xml:space="preserve">        City Clerk</w:t>
      </w:r>
    </w:p>
    <w:p w:rsidR="004C2069" w:rsidRPr="001D78FE" w:rsidRDefault="004C2069" w:rsidP="004C20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C2069" w:rsidRPr="001D78FE" w:rsidRDefault="004C2069" w:rsidP="004C2069"/>
    <w:p w:rsidR="004C2069" w:rsidRPr="001D78FE" w:rsidRDefault="004C2069" w:rsidP="004C2069"/>
    <w:p w:rsidR="004C2069" w:rsidRPr="001D78FE" w:rsidRDefault="004C2069" w:rsidP="004C2069"/>
    <w:p w:rsidR="004C2069" w:rsidRDefault="004C2069" w:rsidP="004C2069"/>
    <w:p w:rsidR="004C2069" w:rsidRPr="001D78FE" w:rsidRDefault="004C2069" w:rsidP="004C2069">
      <w:bookmarkStart w:id="2" w:name="_GoBack"/>
      <w:bookmarkEnd w:id="2"/>
    </w:p>
    <w:p w:rsidR="004C2069" w:rsidRPr="001D78FE" w:rsidRDefault="004C2069" w:rsidP="004C2069">
      <w:pPr>
        <w:jc w:val="center"/>
        <w:rPr>
          <w:b/>
          <w:bCs/>
          <w:szCs w:val="24"/>
          <w:u w:val="single"/>
        </w:rPr>
      </w:pPr>
      <w:r w:rsidRPr="001D78FE">
        <w:rPr>
          <w:b/>
          <w:bCs/>
          <w:szCs w:val="24"/>
          <w:u w:val="single"/>
        </w:rPr>
        <w:lastRenderedPageBreak/>
        <w:t>HISTORIC CONSERVATION COMMISSION</w:t>
      </w:r>
    </w:p>
    <w:p w:rsidR="004C2069" w:rsidRPr="001D78FE" w:rsidRDefault="004C2069" w:rsidP="004C2069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4C2069" w:rsidRPr="001D78FE" w:rsidRDefault="004C2069" w:rsidP="004C2069">
      <w:r w:rsidRPr="001D78FE">
        <w:rPr>
          <w:szCs w:val="24"/>
        </w:rPr>
        <w:t>CASE #707</w:t>
      </w:r>
      <w:r w:rsidRPr="001D78FE">
        <w:rPr>
          <w:noProof/>
          <w:szCs w:val="24"/>
        </w:rPr>
        <w:t xml:space="preserve"> -- </w:t>
      </w:r>
      <w:r w:rsidRPr="001D78FE">
        <w:rPr>
          <w:szCs w:val="24"/>
        </w:rPr>
        <w:t>It is proposed to</w:t>
      </w:r>
      <w:r w:rsidRPr="001D78FE">
        <w:t xml:space="preserve"> </w:t>
      </w:r>
      <w:bookmarkStart w:id="3" w:name="_Hlk23345128"/>
      <w:r w:rsidRPr="001D78FE">
        <w:rPr>
          <w:szCs w:val="24"/>
        </w:rPr>
        <w:t xml:space="preserve">extend the sign, reconfigure the lettering, added awnings and exterior light fixtures at </w:t>
      </w:r>
      <w:bookmarkStart w:id="4" w:name="_Hlk25152484"/>
      <w:r w:rsidRPr="001D78FE">
        <w:rPr>
          <w:szCs w:val="24"/>
        </w:rPr>
        <w:t xml:space="preserve">306 Brodhead Avenue </w:t>
      </w:r>
      <w:bookmarkEnd w:id="4"/>
      <w:r w:rsidRPr="001D78FE">
        <w:rPr>
          <w:szCs w:val="24"/>
        </w:rPr>
        <w:t>(</w:t>
      </w:r>
      <w:proofErr w:type="spellStart"/>
      <w:r w:rsidRPr="001D78FE">
        <w:rPr>
          <w:szCs w:val="24"/>
        </w:rPr>
        <w:t>Couchpota.doh</w:t>
      </w:r>
      <w:proofErr w:type="spellEnd"/>
      <w:r w:rsidRPr="001D78FE">
        <w:rPr>
          <w:szCs w:val="24"/>
        </w:rPr>
        <w:t>!).</w:t>
      </w:r>
      <w:bookmarkEnd w:id="3"/>
    </w:p>
    <w:p w:rsidR="004C2069" w:rsidRPr="001D78FE" w:rsidRDefault="004C2069" w:rsidP="004C2069">
      <w:pPr>
        <w:rPr>
          <w:szCs w:val="24"/>
        </w:rPr>
      </w:pPr>
    </w:p>
    <w:p w:rsidR="004C2069" w:rsidRPr="001D78FE" w:rsidRDefault="004C2069" w:rsidP="004C2069">
      <w:pPr>
        <w:rPr>
          <w:szCs w:val="24"/>
        </w:rPr>
      </w:pPr>
      <w:r w:rsidRPr="001D78FE">
        <w:rPr>
          <w:szCs w:val="24"/>
        </w:rPr>
        <w:t>O</w:t>
      </w:r>
      <w:r w:rsidRPr="001D78FE">
        <w:rPr>
          <w:bCs/>
          <w:iCs/>
          <w:szCs w:val="24"/>
        </w:rPr>
        <w:t>WNER / APPLICANT:</w:t>
      </w:r>
      <w:r w:rsidRPr="001D78FE">
        <w:rPr>
          <w:szCs w:val="24"/>
        </w:rPr>
        <w:t xml:space="preserve"> Angelina M, LLC / William and Marylou </w:t>
      </w:r>
      <w:proofErr w:type="spellStart"/>
      <w:r w:rsidRPr="001D78FE">
        <w:rPr>
          <w:szCs w:val="24"/>
        </w:rPr>
        <w:t>Seixas</w:t>
      </w:r>
      <w:proofErr w:type="spellEnd"/>
    </w:p>
    <w:p w:rsidR="004C2069" w:rsidRPr="001D78FE" w:rsidRDefault="004C2069" w:rsidP="004C2069">
      <w:pPr>
        <w:rPr>
          <w:szCs w:val="24"/>
        </w:rPr>
      </w:pPr>
      <w:r w:rsidRPr="001D78F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8D76E" wp14:editId="1BED688F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4C2069" w:rsidRPr="001D78FE" w:rsidRDefault="004C2069" w:rsidP="004C2069">
      <w:pPr>
        <w:rPr>
          <w:szCs w:val="24"/>
        </w:rPr>
      </w:pPr>
      <w:r w:rsidRPr="001D78FE">
        <w:rPr>
          <w:szCs w:val="24"/>
        </w:rPr>
        <w:t>The Commission upon motion by</w:t>
      </w:r>
      <w:r w:rsidRPr="001D78FE">
        <w:t xml:space="preserve"> Mr. Cornish and seconded by Ms. Starbuck </w:t>
      </w:r>
      <w:r w:rsidRPr="001D78FE">
        <w:rPr>
          <w:szCs w:val="24"/>
        </w:rPr>
        <w:t xml:space="preserve">adopted the proposal that City Council issue a Certificate of Appropriateness for the proposed work as presented, with modifications described herein: </w:t>
      </w:r>
    </w:p>
    <w:p w:rsidR="004C2069" w:rsidRPr="001D78FE" w:rsidRDefault="004C2069" w:rsidP="004C2069">
      <w:pPr>
        <w:rPr>
          <w:szCs w:val="24"/>
        </w:rPr>
      </w:pPr>
    </w:p>
    <w:p w:rsidR="004C2069" w:rsidRPr="001D78FE" w:rsidRDefault="004C2069" w:rsidP="004C2069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1D78FE">
        <w:rPr>
          <w:szCs w:val="24"/>
        </w:rPr>
        <w:t xml:space="preserve">The proposal to extend the sign, reconfigure the lettering, add awnings and exterior light fixtures at 306 Brodhead Avenue was presented by William and Marylou </w:t>
      </w:r>
      <w:proofErr w:type="spellStart"/>
      <w:r w:rsidRPr="001D78FE">
        <w:rPr>
          <w:szCs w:val="24"/>
        </w:rPr>
        <w:t>Seixas</w:t>
      </w:r>
      <w:proofErr w:type="spellEnd"/>
      <w:r w:rsidRPr="001D78FE">
        <w:rPr>
          <w:szCs w:val="24"/>
        </w:rPr>
        <w:t>.</w:t>
      </w:r>
    </w:p>
    <w:p w:rsidR="004C2069" w:rsidRPr="001D78FE" w:rsidRDefault="004C2069" w:rsidP="004C2069">
      <w:pPr>
        <w:numPr>
          <w:ilvl w:val="0"/>
          <w:numId w:val="1"/>
        </w:numPr>
        <w:spacing w:after="60"/>
        <w:rPr>
          <w:szCs w:val="24"/>
        </w:rPr>
      </w:pPr>
      <w:r w:rsidRPr="001D78FE">
        <w:rPr>
          <w:bCs/>
          <w:szCs w:val="24"/>
        </w:rPr>
        <w:t>Approved signage includes the following details: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bCs/>
          <w:szCs w:val="24"/>
        </w:rPr>
        <w:t>new sign measures 32-inches tall x 168-inches wide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>
        <w:rPr>
          <w:bCs/>
          <w:szCs w:val="24"/>
        </w:rPr>
        <w:t>sign to be</w:t>
      </w:r>
      <w:r w:rsidRPr="001D78FE">
        <w:rPr>
          <w:bCs/>
          <w:szCs w:val="24"/>
        </w:rPr>
        <w:t xml:space="preserve"> centered horizontally within existing sign band above lower cornice while initial letter “C” of company logo is taller but avoids conflict with window at second floor level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bCs/>
          <w:szCs w:val="24"/>
        </w:rPr>
        <w:t>company logo “</w:t>
      </w:r>
      <w:proofErr w:type="spellStart"/>
      <w:r w:rsidRPr="001D78FE">
        <w:rPr>
          <w:bCs/>
          <w:szCs w:val="24"/>
        </w:rPr>
        <w:t>Couchpota.doh</w:t>
      </w:r>
      <w:proofErr w:type="spellEnd"/>
      <w:r w:rsidRPr="001D78FE">
        <w:rPr>
          <w:bCs/>
          <w:szCs w:val="24"/>
        </w:rPr>
        <w:t>!” is composed of individual, stylized, serif, back-lit channel letters with solid aluminum face; second letter “O” is internally illuminated and in shape of potato in medium brown color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bCs/>
          <w:szCs w:val="24"/>
        </w:rPr>
        <w:t>word “kitchen” is also composed of individual, stylized, serif, back-lit channel lower-case letters with solid aluminum face, positioned below company name and installed justified right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bCs/>
          <w:szCs w:val="24"/>
        </w:rPr>
        <w:t xml:space="preserve">lettering </w:t>
      </w:r>
      <w:r>
        <w:rPr>
          <w:bCs/>
          <w:szCs w:val="24"/>
        </w:rPr>
        <w:t xml:space="preserve">to be </w:t>
      </w:r>
      <w:r w:rsidRPr="001D78FE">
        <w:rPr>
          <w:bCs/>
          <w:szCs w:val="24"/>
        </w:rPr>
        <w:t>attached to solid aluminum backing painted in matt black color and installed to existing masonry wall using lag bolts; Applicant agreed to install bolts into existing mortar joints rather than directly into brick units to facilitate future repairs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szCs w:val="24"/>
        </w:rPr>
        <w:t>Applicant confirmed no conduits, raceways, transformers and/or junction boxes associated with new signage will be visible on exterior façade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bCs/>
          <w:szCs w:val="24"/>
        </w:rPr>
        <w:t>Applicant also noted internally illuminated box sign at north façade has been removed</w:t>
      </w:r>
    </w:p>
    <w:p w:rsidR="004C2069" w:rsidRPr="001D78FE" w:rsidRDefault="004C2069" w:rsidP="004C2069">
      <w:pPr>
        <w:numPr>
          <w:ilvl w:val="0"/>
          <w:numId w:val="1"/>
        </w:numPr>
        <w:spacing w:after="60"/>
        <w:rPr>
          <w:szCs w:val="24"/>
        </w:rPr>
      </w:pPr>
      <w:r w:rsidRPr="001D78FE">
        <w:rPr>
          <w:bCs/>
          <w:szCs w:val="24"/>
        </w:rPr>
        <w:t>Two approved new awnings include the following details:</w:t>
      </w:r>
      <w:bookmarkStart w:id="5" w:name="_Hlk20232879"/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szCs w:val="24"/>
        </w:rPr>
        <w:t>awnings to be installed within two existing storefront openings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szCs w:val="24"/>
        </w:rPr>
        <w:t>end gables of each awning are open with no awning fabric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proofErr w:type="spellStart"/>
      <w:r w:rsidRPr="001D78FE">
        <w:rPr>
          <w:bCs/>
          <w:szCs w:val="24"/>
        </w:rPr>
        <w:t>Sunbrella</w:t>
      </w:r>
      <w:proofErr w:type="spellEnd"/>
      <w:r w:rsidRPr="001D78FE">
        <w:rPr>
          <w:bCs/>
          <w:szCs w:val="24"/>
        </w:rPr>
        <w:t xml:space="preserve"> (or comparable) fire-retardant canvas in solid black color </w:t>
      </w:r>
      <w:r>
        <w:rPr>
          <w:bCs/>
          <w:szCs w:val="24"/>
        </w:rPr>
        <w:t xml:space="preserve">is to be used, </w:t>
      </w:r>
      <w:r w:rsidRPr="001D78FE">
        <w:rPr>
          <w:bCs/>
          <w:szCs w:val="24"/>
        </w:rPr>
        <w:t>with no applied designs or advertisements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bCs/>
          <w:szCs w:val="24"/>
        </w:rPr>
        <w:t xml:space="preserve">each awning is 36-inches tall, projects 30 inches from front façade and includes </w:t>
      </w:r>
      <w:r w:rsidRPr="001D78FE">
        <w:rPr>
          <w:szCs w:val="24"/>
        </w:rPr>
        <w:t>six-inch high front flap valance</w:t>
      </w:r>
    </w:p>
    <w:p w:rsidR="004C2069" w:rsidRPr="001D78FE" w:rsidRDefault="004C2069" w:rsidP="004C2069">
      <w:pPr>
        <w:numPr>
          <w:ilvl w:val="0"/>
          <w:numId w:val="1"/>
        </w:numPr>
        <w:spacing w:after="60"/>
        <w:rPr>
          <w:szCs w:val="24"/>
        </w:rPr>
      </w:pPr>
      <w:bookmarkStart w:id="6" w:name="_Hlk20234600"/>
      <w:bookmarkEnd w:id="5"/>
      <w:r w:rsidRPr="001D78FE">
        <w:rPr>
          <w:szCs w:val="24"/>
        </w:rPr>
        <w:t>Three approved new gooseneck light fixtures include the following details: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szCs w:val="24"/>
        </w:rPr>
        <w:t>each fixture has 12-inch diameter shade and 18-inch arm in black color</w:t>
      </w:r>
      <w:r>
        <w:rPr>
          <w:szCs w:val="24"/>
        </w:rPr>
        <w:t>,</w:t>
      </w:r>
      <w:r w:rsidRPr="001D78FE">
        <w:rPr>
          <w:szCs w:val="24"/>
        </w:rPr>
        <w:t xml:space="preserve"> but fixtures should be more rounded in shape than currently proposed</w:t>
      </w:r>
    </w:p>
    <w:p w:rsidR="004C2069" w:rsidRPr="001D78FE" w:rsidRDefault="004C2069" w:rsidP="004C2069">
      <w:pPr>
        <w:numPr>
          <w:ilvl w:val="1"/>
          <w:numId w:val="1"/>
        </w:numPr>
        <w:spacing w:after="60"/>
        <w:rPr>
          <w:szCs w:val="24"/>
        </w:rPr>
      </w:pPr>
      <w:r w:rsidRPr="001D78FE">
        <w:rPr>
          <w:szCs w:val="24"/>
        </w:rPr>
        <w:lastRenderedPageBreak/>
        <w:t xml:space="preserve">fixtures are intended to illuminate building façade and not new awnings, with one fixture centered between new window awnings </w:t>
      </w:r>
      <w:r>
        <w:rPr>
          <w:szCs w:val="24"/>
        </w:rPr>
        <w:t xml:space="preserve">and </w:t>
      </w:r>
      <w:r w:rsidRPr="001D78FE">
        <w:rPr>
          <w:szCs w:val="24"/>
        </w:rPr>
        <w:t>remaining fixtures on either side of new awnings</w:t>
      </w:r>
      <w:r w:rsidRPr="001D78FE">
        <w:t xml:space="preserve"> </w:t>
      </w:r>
    </w:p>
    <w:p w:rsidR="004C2069" w:rsidRPr="001D78FE" w:rsidRDefault="004C2069" w:rsidP="004C2069">
      <w:pPr>
        <w:numPr>
          <w:ilvl w:val="1"/>
          <w:numId w:val="1"/>
        </w:numPr>
        <w:spacing w:after="120"/>
        <w:rPr>
          <w:szCs w:val="24"/>
        </w:rPr>
      </w:pPr>
      <w:r w:rsidRPr="001D78FE">
        <w:rPr>
          <w:szCs w:val="24"/>
        </w:rPr>
        <w:t>Applicant confirmed no conduits, raceways, transformers and/or junction boxes associated with new light fixtures will be visible on exterior façade</w:t>
      </w:r>
    </w:p>
    <w:p w:rsidR="004C2069" w:rsidRPr="001D78FE" w:rsidRDefault="004C2069" w:rsidP="004C2069">
      <w:pPr>
        <w:numPr>
          <w:ilvl w:val="0"/>
          <w:numId w:val="1"/>
        </w:numPr>
        <w:spacing w:after="120"/>
        <w:rPr>
          <w:szCs w:val="24"/>
        </w:rPr>
      </w:pPr>
      <w:r w:rsidRPr="001D78FE">
        <w:rPr>
          <w:szCs w:val="24"/>
        </w:rPr>
        <w:t xml:space="preserve">The Applicant agreed to submit specifications of the selected gooseneck light fixture (revised to accommodate </w:t>
      </w:r>
      <w:r>
        <w:rPr>
          <w:szCs w:val="24"/>
        </w:rPr>
        <w:t xml:space="preserve">HCC’s </w:t>
      </w:r>
      <w:r w:rsidRPr="001D78FE">
        <w:rPr>
          <w:szCs w:val="24"/>
        </w:rPr>
        <w:t>desired shape) via Cit</w:t>
      </w:r>
      <w:r>
        <w:rPr>
          <w:szCs w:val="24"/>
        </w:rPr>
        <w:t xml:space="preserve">y of Bethlehem for </w:t>
      </w:r>
      <w:r w:rsidRPr="001D78FE">
        <w:rPr>
          <w:szCs w:val="24"/>
        </w:rPr>
        <w:t>approval by the Historic Officer and HCC Chair pri</w:t>
      </w:r>
      <w:r>
        <w:rPr>
          <w:szCs w:val="24"/>
        </w:rPr>
        <w:t>or to purchase and installation; also agreed to cooperate with Historic Officer and HCC Chair to determine mounting height for new fixtures prior to installation.</w:t>
      </w:r>
    </w:p>
    <w:bookmarkEnd w:id="6"/>
    <w:p w:rsidR="004C2069" w:rsidRPr="001D78FE" w:rsidRDefault="004C2069" w:rsidP="004C2069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1D78FE">
        <w:rPr>
          <w:szCs w:val="24"/>
        </w:rPr>
        <w:t>The motion for the proposed work was unanimously approved.</w:t>
      </w:r>
    </w:p>
    <w:p w:rsidR="004C2069" w:rsidRPr="001D78FE" w:rsidRDefault="004C2069" w:rsidP="004C2069">
      <w:pPr>
        <w:ind w:left="720"/>
        <w:rPr>
          <w:szCs w:val="24"/>
        </w:rPr>
      </w:pPr>
    </w:p>
    <w:p w:rsidR="004C2069" w:rsidRPr="001D78FE" w:rsidRDefault="004C2069" w:rsidP="004C2069">
      <w:pPr>
        <w:ind w:left="360"/>
        <w:rPr>
          <w:szCs w:val="24"/>
        </w:rPr>
      </w:pPr>
      <w:proofErr w:type="spellStart"/>
      <w:r w:rsidRPr="001D78FE">
        <w:rPr>
          <w:szCs w:val="24"/>
        </w:rPr>
        <w:t>JBL</w:t>
      </w:r>
      <w:proofErr w:type="spellEnd"/>
      <w:r w:rsidRPr="001D78FE">
        <w:rPr>
          <w:szCs w:val="24"/>
        </w:rPr>
        <w:t xml:space="preserve">: </w:t>
      </w:r>
      <w:proofErr w:type="spellStart"/>
      <w:r w:rsidRPr="001D78FE">
        <w:rPr>
          <w:szCs w:val="24"/>
        </w:rPr>
        <w:t>jbl</w:t>
      </w:r>
      <w:proofErr w:type="spellEnd"/>
    </w:p>
    <w:p w:rsidR="004C2069" w:rsidRPr="001D78FE" w:rsidRDefault="004C2069" w:rsidP="004C2069">
      <w:pPr>
        <w:rPr>
          <w:szCs w:val="24"/>
        </w:rPr>
      </w:pPr>
      <w:r w:rsidRPr="001D78FE"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BE6A49F" wp14:editId="3A465036">
            <wp:simplePos x="0" y="0"/>
            <wp:positionH relativeFrom="column">
              <wp:posOffset>3976370</wp:posOffset>
            </wp:positionH>
            <wp:positionV relativeFrom="page">
              <wp:posOffset>3501442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F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00966" wp14:editId="68F56977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4C2069" w:rsidRPr="001D78FE" w:rsidRDefault="004C2069" w:rsidP="004C2069">
      <w:pPr>
        <w:ind w:left="4320" w:firstLine="720"/>
        <w:rPr>
          <w:szCs w:val="24"/>
        </w:rPr>
      </w:pPr>
    </w:p>
    <w:p w:rsidR="004C2069" w:rsidRPr="001D78FE" w:rsidRDefault="004C2069" w:rsidP="004C2069">
      <w:pPr>
        <w:ind w:left="5040" w:firstLine="720"/>
        <w:rPr>
          <w:szCs w:val="24"/>
          <w:u w:val="single"/>
        </w:rPr>
      </w:pPr>
      <w:r w:rsidRPr="001D78FE">
        <w:rPr>
          <w:szCs w:val="24"/>
        </w:rPr>
        <w:t xml:space="preserve">By: </w:t>
      </w:r>
      <w:r w:rsidRPr="001D78FE">
        <w:rPr>
          <w:szCs w:val="24"/>
          <w:u w:val="single"/>
        </w:rPr>
        <w:tab/>
      </w:r>
      <w:r w:rsidRPr="001D78FE">
        <w:rPr>
          <w:szCs w:val="24"/>
          <w:u w:val="single"/>
        </w:rPr>
        <w:tab/>
      </w:r>
      <w:r w:rsidRPr="001D78FE">
        <w:rPr>
          <w:szCs w:val="24"/>
          <w:u w:val="single"/>
        </w:rPr>
        <w:tab/>
      </w:r>
      <w:r w:rsidRPr="001D78FE">
        <w:rPr>
          <w:szCs w:val="24"/>
          <w:u w:val="single"/>
        </w:rPr>
        <w:tab/>
        <w:t xml:space="preserve"> </w:t>
      </w:r>
    </w:p>
    <w:p w:rsidR="004C2069" w:rsidRPr="001D78FE" w:rsidRDefault="004C2069" w:rsidP="004C2069">
      <w:pPr>
        <w:rPr>
          <w:szCs w:val="24"/>
        </w:rPr>
      </w:pPr>
    </w:p>
    <w:p w:rsidR="00CD73C7" w:rsidRDefault="004C2069" w:rsidP="004C2069">
      <w:r w:rsidRPr="001D78F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B580FFC87D774DAE957F08FDBDEC01C7"/>
          </w:placeholder>
          <w:date w:fullDate="2019-11-18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1D78FE">
            <w:rPr>
              <w:szCs w:val="24"/>
              <w:u w:val="single"/>
            </w:rPr>
            <w:t>November 18, 2019</w:t>
          </w:r>
        </w:sdtContent>
      </w:sdt>
      <w:r w:rsidRPr="001D78FE">
        <w:rPr>
          <w:szCs w:val="24"/>
        </w:rPr>
        <w:tab/>
      </w:r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48"/>
    <w:multiLevelType w:val="hybridMultilevel"/>
    <w:tmpl w:val="E950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69"/>
    <w:rsid w:val="004C2069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06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06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80FFC87D774DAE957F08FDBDEC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5AC8-835E-4CCB-88A5-FBC19DD9300F}"/>
      </w:docPartPr>
      <w:docPartBody>
        <w:p w:rsidR="00000000" w:rsidRDefault="0043122D" w:rsidP="0043122D">
          <w:pPr>
            <w:pStyle w:val="B580FFC87D774DAE957F08FDBDEC01C7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2D"/>
    <w:rsid w:val="0043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22D"/>
    <w:rPr>
      <w:color w:val="808080"/>
    </w:rPr>
  </w:style>
  <w:style w:type="paragraph" w:customStyle="1" w:styleId="B580FFC87D774DAE957F08FDBDEC01C7">
    <w:name w:val="B580FFC87D774DAE957F08FDBDEC01C7"/>
    <w:rsid w:val="004312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22D"/>
    <w:rPr>
      <w:color w:val="808080"/>
    </w:rPr>
  </w:style>
  <w:style w:type="paragraph" w:customStyle="1" w:styleId="B580FFC87D774DAE957F08FDBDEC01C7">
    <w:name w:val="B580FFC87D774DAE957F08FDBDEC01C7"/>
    <w:rsid w:val="00431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2019-11-21T21:14:00Z</dcterms:created>
  <dcterms:modified xsi:type="dcterms:W3CDTF">2019-11-21T21:15:00Z</dcterms:modified>
</cp:coreProperties>
</file>