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4D" w:rsidRDefault="008A054D" w:rsidP="008A054D">
      <w:pPr>
        <w:jc w:val="center"/>
      </w:pPr>
      <w:r>
        <w:t>RESOLUTION NO.__________</w:t>
      </w: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A054D" w:rsidRPr="003A037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A054D" w:rsidRPr="003A037D" w:rsidRDefault="008A054D" w:rsidP="008A054D">
      <w:pPr>
        <w:rPr>
          <w:szCs w:val="24"/>
        </w:rPr>
      </w:pPr>
      <w:r w:rsidRPr="003A037D">
        <w:rPr>
          <w:szCs w:val="24"/>
        </w:rPr>
        <w:tab/>
      </w:r>
      <w:r w:rsidRPr="003A037D">
        <w:rPr>
          <w:szCs w:val="24"/>
        </w:rPr>
        <w:tab/>
      </w:r>
      <w:proofErr w:type="gramStart"/>
      <w:r w:rsidRPr="003A037D">
        <w:rPr>
          <w:szCs w:val="24"/>
        </w:rPr>
        <w:t>WHEREAS,</w:t>
      </w:r>
      <w:r w:rsidRPr="003A037D">
        <w:rPr>
          <w:bCs/>
          <w:iCs/>
          <w:szCs w:val="24"/>
        </w:rPr>
        <w:t xml:space="preserve"> </w:t>
      </w:r>
      <w:r w:rsidRPr="003A037D">
        <w:rPr>
          <w:szCs w:val="24"/>
        </w:rPr>
        <w:t xml:space="preserve">it is proposed to secure a COA </w:t>
      </w:r>
      <w:bookmarkStart w:id="0" w:name="_Hlk23345009"/>
      <w:r w:rsidRPr="009E29CA">
        <w:rPr>
          <w:szCs w:val="24"/>
        </w:rPr>
        <w:t>to replace windows and do façade renovations</w:t>
      </w:r>
      <w:r>
        <w:rPr>
          <w:szCs w:val="24"/>
        </w:rPr>
        <w:t xml:space="preserve"> at </w:t>
      </w:r>
      <w:r w:rsidRPr="009E29CA">
        <w:rPr>
          <w:szCs w:val="24"/>
        </w:rPr>
        <w:t>505 East Fourth Street</w:t>
      </w:r>
      <w:r>
        <w:rPr>
          <w:szCs w:val="24"/>
        </w:rPr>
        <w:t>.</w:t>
      </w:r>
      <w:bookmarkEnd w:id="0"/>
      <w:proofErr w:type="gramEnd"/>
    </w:p>
    <w:p w:rsidR="008A054D" w:rsidRPr="003A037D" w:rsidRDefault="008A054D" w:rsidP="008A054D">
      <w:pPr>
        <w:rPr>
          <w:rFonts w:asciiTheme="majorHAnsi" w:hAnsiTheme="majorHAnsi"/>
        </w:rPr>
      </w:pPr>
    </w:p>
    <w:p w:rsidR="008A054D" w:rsidRPr="003A037D" w:rsidRDefault="008A054D" w:rsidP="008A054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 w:rsidRPr="003A037D">
        <w:rPr>
          <w:szCs w:val="22"/>
        </w:rPr>
        <w:tab/>
      </w:r>
    </w:p>
    <w:p w:rsidR="008A054D" w:rsidRPr="003A037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3A037D">
        <w:tab/>
      </w:r>
      <w:r w:rsidRPr="003A037D">
        <w:tab/>
        <w:t>NOW, THEREFORE, BE IT RESOLVED by the Council of the City of Bethlehem that a Certificate of Appropriateness is hereby granted for the proposal.</w:t>
      </w: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8A054D" w:rsidRDefault="008A054D" w:rsidP="008A0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A054D" w:rsidRDefault="008A054D" w:rsidP="008A054D"/>
    <w:p w:rsidR="008A054D" w:rsidRDefault="008A054D" w:rsidP="008A054D"/>
    <w:p w:rsidR="008A054D" w:rsidRDefault="008A054D" w:rsidP="008A054D"/>
    <w:p w:rsidR="008A054D" w:rsidRDefault="008A054D" w:rsidP="008A054D"/>
    <w:p w:rsidR="008A054D" w:rsidRDefault="008A054D" w:rsidP="008A054D"/>
    <w:p w:rsidR="008A054D" w:rsidRPr="00D9160E" w:rsidRDefault="008A054D" w:rsidP="008A054D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:rsidR="008A054D" w:rsidRPr="00D9160E" w:rsidRDefault="008A054D" w:rsidP="008A054D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:rsidR="008A054D" w:rsidRPr="003A037D" w:rsidRDefault="008A054D" w:rsidP="008A054D">
      <w:r w:rsidRPr="003A037D">
        <w:rPr>
          <w:szCs w:val="24"/>
        </w:rPr>
        <w:t>CASE #</w:t>
      </w:r>
      <w:r>
        <w:rPr>
          <w:szCs w:val="24"/>
        </w:rPr>
        <w:t>706</w:t>
      </w:r>
      <w:r w:rsidRPr="003A037D">
        <w:rPr>
          <w:noProof/>
          <w:szCs w:val="24"/>
        </w:rPr>
        <w:t xml:space="preserve"> -- </w:t>
      </w:r>
      <w:r w:rsidRPr="003A037D">
        <w:rPr>
          <w:szCs w:val="24"/>
        </w:rPr>
        <w:t>It is proposed to</w:t>
      </w:r>
      <w:r w:rsidRPr="009E29CA">
        <w:t xml:space="preserve"> </w:t>
      </w:r>
      <w:bookmarkStart w:id="1" w:name="_Hlk23345128"/>
      <w:r w:rsidRPr="009E29CA">
        <w:t xml:space="preserve">replace windows and do façade renovations at </w:t>
      </w:r>
      <w:bookmarkEnd w:id="1"/>
      <w:r w:rsidRPr="009E29CA">
        <w:t>505 East Fourth Street</w:t>
      </w:r>
      <w:r w:rsidRPr="003A037D">
        <w:t>.</w:t>
      </w:r>
    </w:p>
    <w:p w:rsidR="008A054D" w:rsidRPr="003A037D" w:rsidRDefault="008A054D" w:rsidP="008A054D">
      <w:pPr>
        <w:rPr>
          <w:szCs w:val="24"/>
        </w:rPr>
      </w:pPr>
    </w:p>
    <w:p w:rsidR="008A054D" w:rsidRPr="003A037D" w:rsidRDefault="008A054D" w:rsidP="008A054D">
      <w:pPr>
        <w:rPr>
          <w:szCs w:val="24"/>
        </w:rPr>
      </w:pPr>
      <w:r w:rsidRPr="003A037D">
        <w:rPr>
          <w:szCs w:val="24"/>
        </w:rPr>
        <w:t>O</w:t>
      </w:r>
      <w:r w:rsidRPr="003A037D">
        <w:rPr>
          <w:bCs/>
          <w:iCs/>
          <w:szCs w:val="24"/>
        </w:rPr>
        <w:t>WNER / APPLICANT:</w:t>
      </w:r>
      <w:r w:rsidRPr="003A037D">
        <w:rPr>
          <w:szCs w:val="24"/>
        </w:rPr>
        <w:t xml:space="preserve"> </w:t>
      </w:r>
      <w:r w:rsidRPr="009E29CA">
        <w:rPr>
          <w:szCs w:val="24"/>
        </w:rPr>
        <w:t xml:space="preserve">Rick </w:t>
      </w:r>
      <w:proofErr w:type="spellStart"/>
      <w:r w:rsidRPr="009E29CA">
        <w:rPr>
          <w:szCs w:val="24"/>
        </w:rPr>
        <w:t>Cantelmi</w:t>
      </w:r>
      <w:proofErr w:type="spellEnd"/>
      <w:r w:rsidRPr="003A037D">
        <w:rPr>
          <w:szCs w:val="24"/>
        </w:rPr>
        <w:t xml:space="preserve"> / </w:t>
      </w:r>
      <w:r w:rsidRPr="009E29CA">
        <w:rPr>
          <w:szCs w:val="24"/>
        </w:rPr>
        <w:t xml:space="preserve">Rick </w:t>
      </w:r>
      <w:proofErr w:type="spellStart"/>
      <w:r w:rsidRPr="009E29CA">
        <w:rPr>
          <w:szCs w:val="24"/>
        </w:rPr>
        <w:t>Cantelmi</w:t>
      </w:r>
      <w:proofErr w:type="spellEnd"/>
    </w:p>
    <w:p w:rsidR="008A054D" w:rsidRPr="00461FF5" w:rsidRDefault="008A054D" w:rsidP="008A054D">
      <w:pPr>
        <w:rPr>
          <w:szCs w:val="24"/>
        </w:rPr>
      </w:pPr>
      <w:r w:rsidRPr="00461FF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493FC" wp14:editId="4F8DD2A2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8A054D" w:rsidRPr="00525A82" w:rsidRDefault="008A054D" w:rsidP="008A054D">
      <w:pPr>
        <w:rPr>
          <w:szCs w:val="24"/>
        </w:rPr>
      </w:pPr>
      <w:r>
        <w:rPr>
          <w:szCs w:val="24"/>
        </w:rPr>
        <w:t>The Commission upon motion by</w:t>
      </w:r>
      <w:r w:rsidRPr="00C061D4">
        <w:t xml:space="preserve"> </w:t>
      </w:r>
      <w:r w:rsidRPr="009E29CA">
        <w:t xml:space="preserve">Mr. Evans and seconded by Mr. Cornish </w:t>
      </w:r>
      <w:r w:rsidRPr="00C061D4">
        <w:rPr>
          <w:szCs w:val="24"/>
        </w:rPr>
        <w:t>adopted the proposal that City Council issue a Certificate of Appropriateness for the proposed work as presented, with mo</w:t>
      </w:r>
      <w:r>
        <w:rPr>
          <w:szCs w:val="24"/>
        </w:rPr>
        <w:t xml:space="preserve">difications described </w:t>
      </w:r>
      <w:r w:rsidRPr="00525A82">
        <w:rPr>
          <w:szCs w:val="24"/>
        </w:rPr>
        <w:t xml:space="preserve">herein: </w:t>
      </w:r>
    </w:p>
    <w:p w:rsidR="008A054D" w:rsidRPr="00525A82" w:rsidRDefault="008A054D" w:rsidP="008A054D">
      <w:pPr>
        <w:rPr>
          <w:szCs w:val="24"/>
        </w:rPr>
      </w:pPr>
    </w:p>
    <w:p w:rsidR="008A054D" w:rsidRPr="00B660EE" w:rsidRDefault="008A054D" w:rsidP="008A054D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B660EE">
        <w:rPr>
          <w:szCs w:val="24"/>
        </w:rPr>
        <w:t xml:space="preserve">The proposal to replace windows and do façade renovations at 505 East Fourth Street was presented by Rick </w:t>
      </w:r>
      <w:proofErr w:type="spellStart"/>
      <w:r w:rsidRPr="00B660EE">
        <w:rPr>
          <w:szCs w:val="24"/>
        </w:rPr>
        <w:t>Cantelmi</w:t>
      </w:r>
      <w:proofErr w:type="spellEnd"/>
      <w:r w:rsidRPr="00B660EE">
        <w:rPr>
          <w:szCs w:val="24"/>
        </w:rPr>
        <w:t>.</w:t>
      </w:r>
    </w:p>
    <w:p w:rsidR="008A054D" w:rsidRPr="00B660EE" w:rsidRDefault="008A054D" w:rsidP="008A054D">
      <w:pPr>
        <w:numPr>
          <w:ilvl w:val="0"/>
          <w:numId w:val="1"/>
        </w:numPr>
        <w:spacing w:after="60"/>
        <w:rPr>
          <w:szCs w:val="24"/>
        </w:rPr>
      </w:pPr>
      <w:r w:rsidRPr="00B660EE">
        <w:rPr>
          <w:bCs/>
          <w:szCs w:val="24"/>
        </w:rPr>
        <w:t>Approved improvements include:</w:t>
      </w:r>
      <w:bookmarkStart w:id="2" w:name="_Hlk20232879"/>
    </w:p>
    <w:p w:rsidR="008A054D" w:rsidRPr="00B660EE" w:rsidRDefault="008A054D" w:rsidP="008A054D">
      <w:pPr>
        <w:numPr>
          <w:ilvl w:val="1"/>
          <w:numId w:val="1"/>
        </w:numPr>
        <w:rPr>
          <w:szCs w:val="24"/>
        </w:rPr>
      </w:pPr>
      <w:r w:rsidRPr="00B660EE">
        <w:rPr>
          <w:bCs/>
          <w:szCs w:val="24"/>
        </w:rPr>
        <w:t xml:space="preserve">remove infill at two former entry-level window openings along west (side) façade and replace with Andersen </w:t>
      </w:r>
      <w:proofErr w:type="spellStart"/>
      <w:r w:rsidRPr="00B660EE">
        <w:rPr>
          <w:bCs/>
          <w:szCs w:val="24"/>
        </w:rPr>
        <w:t>Woodwright</w:t>
      </w:r>
      <w:proofErr w:type="spellEnd"/>
      <w:r w:rsidRPr="00B660EE">
        <w:rPr>
          <w:bCs/>
          <w:szCs w:val="24"/>
        </w:rPr>
        <w:t xml:space="preserve"> 400 series double-hung windows</w:t>
      </w:r>
    </w:p>
    <w:p w:rsidR="008A054D" w:rsidRPr="00B660EE" w:rsidRDefault="008A054D" w:rsidP="008A054D">
      <w:pPr>
        <w:numPr>
          <w:ilvl w:val="2"/>
          <w:numId w:val="1"/>
        </w:numPr>
        <w:rPr>
          <w:szCs w:val="24"/>
        </w:rPr>
      </w:pPr>
      <w:r w:rsidRPr="00B660EE">
        <w:rPr>
          <w:bCs/>
          <w:szCs w:val="24"/>
        </w:rPr>
        <w:t>one-over-one or two-over-two lite configurations to match original, as discerned during selective demolition</w:t>
      </w:r>
    </w:p>
    <w:p w:rsidR="008A054D" w:rsidRPr="00B660EE" w:rsidRDefault="008A054D" w:rsidP="008A054D">
      <w:pPr>
        <w:numPr>
          <w:ilvl w:val="2"/>
          <w:numId w:val="1"/>
        </w:numPr>
        <w:spacing w:after="60"/>
        <w:rPr>
          <w:szCs w:val="24"/>
        </w:rPr>
      </w:pPr>
      <w:r w:rsidRPr="00B660EE">
        <w:rPr>
          <w:bCs/>
          <w:szCs w:val="24"/>
        </w:rPr>
        <w:t>fiberglass encased wood exterior pre-finished in warm white or ivory color</w:t>
      </w:r>
    </w:p>
    <w:p w:rsidR="008A054D" w:rsidRPr="00B660EE" w:rsidRDefault="008A054D" w:rsidP="008A054D">
      <w:pPr>
        <w:numPr>
          <w:ilvl w:val="1"/>
          <w:numId w:val="1"/>
        </w:numPr>
        <w:rPr>
          <w:szCs w:val="24"/>
        </w:rPr>
      </w:pPr>
      <w:r w:rsidRPr="00B660EE">
        <w:rPr>
          <w:bCs/>
          <w:szCs w:val="24"/>
        </w:rPr>
        <w:t>renovate various details of existing storefront</w:t>
      </w:r>
    </w:p>
    <w:p w:rsidR="008A054D" w:rsidRPr="00B660EE" w:rsidRDefault="008A054D" w:rsidP="008A054D">
      <w:pPr>
        <w:numPr>
          <w:ilvl w:val="2"/>
          <w:numId w:val="1"/>
        </w:numPr>
        <w:rPr>
          <w:szCs w:val="24"/>
        </w:rPr>
      </w:pPr>
      <w:r w:rsidRPr="00B660EE">
        <w:rPr>
          <w:bCs/>
          <w:szCs w:val="24"/>
        </w:rPr>
        <w:t>remove aluminum caps from existing wood sills and repair, as needed</w:t>
      </w:r>
    </w:p>
    <w:p w:rsidR="008A054D" w:rsidRPr="00B660EE" w:rsidRDefault="008A054D" w:rsidP="008A054D">
      <w:pPr>
        <w:numPr>
          <w:ilvl w:val="2"/>
          <w:numId w:val="1"/>
        </w:numPr>
        <w:rPr>
          <w:szCs w:val="24"/>
        </w:rPr>
      </w:pPr>
      <w:r w:rsidRPr="00B660EE">
        <w:rPr>
          <w:bCs/>
          <w:szCs w:val="24"/>
        </w:rPr>
        <w:t>repair covered transom above storefront window</w:t>
      </w:r>
    </w:p>
    <w:p w:rsidR="008A054D" w:rsidRPr="00B660EE" w:rsidRDefault="008A054D" w:rsidP="008A054D">
      <w:pPr>
        <w:numPr>
          <w:ilvl w:val="2"/>
          <w:numId w:val="1"/>
        </w:numPr>
        <w:rPr>
          <w:szCs w:val="24"/>
        </w:rPr>
      </w:pPr>
      <w:r w:rsidRPr="00B660EE">
        <w:rPr>
          <w:bCs/>
          <w:szCs w:val="24"/>
        </w:rPr>
        <w:t>replace missing lower cornice above storefront window to match bracket cornice above entrance door leading to upper residential unit</w:t>
      </w:r>
    </w:p>
    <w:p w:rsidR="008A054D" w:rsidRPr="00B660EE" w:rsidRDefault="008A054D" w:rsidP="008A054D">
      <w:pPr>
        <w:numPr>
          <w:ilvl w:val="2"/>
          <w:numId w:val="1"/>
        </w:numPr>
        <w:rPr>
          <w:szCs w:val="24"/>
        </w:rPr>
      </w:pPr>
      <w:r w:rsidRPr="00B660EE">
        <w:rPr>
          <w:bCs/>
          <w:szCs w:val="24"/>
        </w:rPr>
        <w:t>replace recessed storefront door with new wood or smooth fiberglass door with full or three-quarter glass panel</w:t>
      </w:r>
    </w:p>
    <w:p w:rsidR="008A054D" w:rsidRPr="00B660EE" w:rsidRDefault="008A054D" w:rsidP="008A054D">
      <w:pPr>
        <w:numPr>
          <w:ilvl w:val="2"/>
          <w:numId w:val="1"/>
        </w:numPr>
        <w:spacing w:after="60"/>
        <w:rPr>
          <w:szCs w:val="24"/>
        </w:rPr>
      </w:pPr>
      <w:r w:rsidRPr="00B660EE">
        <w:rPr>
          <w:bCs/>
          <w:szCs w:val="24"/>
        </w:rPr>
        <w:t>remove existing air-conditioning unit in storefront upper transom at recessed entrance and repair to match existing</w:t>
      </w:r>
    </w:p>
    <w:p w:rsidR="008A054D" w:rsidRPr="00B660EE" w:rsidRDefault="008A054D" w:rsidP="008A054D">
      <w:pPr>
        <w:pStyle w:val="ListParagraph"/>
        <w:numPr>
          <w:ilvl w:val="1"/>
          <w:numId w:val="1"/>
        </w:numPr>
        <w:spacing w:after="60"/>
        <w:contextualSpacing/>
        <w:rPr>
          <w:szCs w:val="24"/>
        </w:rPr>
      </w:pPr>
      <w:r w:rsidRPr="00B660EE">
        <w:rPr>
          <w:szCs w:val="24"/>
        </w:rPr>
        <w:t xml:space="preserve">remove non-historic asphalt sheathing from exterior facades to determine condition of clapboard siding underneath; repair and repaint revealed wood siding (if condition allows) or replace wood siding with new fiber cement siding </w:t>
      </w:r>
    </w:p>
    <w:p w:rsidR="008A054D" w:rsidRPr="00B660EE" w:rsidRDefault="008A054D" w:rsidP="008A054D">
      <w:pPr>
        <w:numPr>
          <w:ilvl w:val="1"/>
          <w:numId w:val="1"/>
        </w:numPr>
        <w:rPr>
          <w:szCs w:val="24"/>
        </w:rPr>
      </w:pPr>
      <w:r w:rsidRPr="00B660EE">
        <w:rPr>
          <w:bCs/>
          <w:szCs w:val="24"/>
        </w:rPr>
        <w:t>repair existing upper-level windows at south (front) façade as needed and install new storm windows to fit existing window openings at 2nd floor level</w:t>
      </w:r>
    </w:p>
    <w:p w:rsidR="008A054D" w:rsidRPr="00B660EE" w:rsidRDefault="008A054D" w:rsidP="008A054D">
      <w:pPr>
        <w:numPr>
          <w:ilvl w:val="2"/>
          <w:numId w:val="1"/>
        </w:numPr>
        <w:rPr>
          <w:szCs w:val="24"/>
        </w:rPr>
      </w:pPr>
      <w:r w:rsidRPr="00B660EE">
        <w:rPr>
          <w:bCs/>
          <w:szCs w:val="24"/>
        </w:rPr>
        <w:t>new “triple-track” storm windows with meeting rails to match location of meeting rails of existing windows</w:t>
      </w:r>
    </w:p>
    <w:p w:rsidR="008A054D" w:rsidRPr="00B660EE" w:rsidRDefault="008A054D" w:rsidP="008A054D">
      <w:pPr>
        <w:numPr>
          <w:ilvl w:val="2"/>
          <w:numId w:val="1"/>
        </w:numPr>
        <w:spacing w:after="60"/>
        <w:rPr>
          <w:szCs w:val="24"/>
        </w:rPr>
      </w:pPr>
      <w:r w:rsidRPr="00B660EE">
        <w:rPr>
          <w:bCs/>
          <w:szCs w:val="24"/>
        </w:rPr>
        <w:t>all window components painted warm white or ivory in color</w:t>
      </w:r>
      <w:bookmarkStart w:id="3" w:name="_Hlk20234600"/>
      <w:bookmarkEnd w:id="2"/>
    </w:p>
    <w:p w:rsidR="008A054D" w:rsidRPr="00B660EE" w:rsidRDefault="008A054D" w:rsidP="008A054D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 xml:space="preserve">The </w:t>
      </w:r>
      <w:r w:rsidRPr="00B660EE">
        <w:rPr>
          <w:szCs w:val="24"/>
        </w:rPr>
        <w:t xml:space="preserve">Applicant agreed to submit specifications of </w:t>
      </w:r>
      <w:r>
        <w:rPr>
          <w:szCs w:val="24"/>
        </w:rPr>
        <w:t xml:space="preserve">the </w:t>
      </w:r>
      <w:r w:rsidRPr="00B660EE">
        <w:rPr>
          <w:szCs w:val="24"/>
        </w:rPr>
        <w:t xml:space="preserve">selected storm windows and </w:t>
      </w:r>
      <w:r>
        <w:rPr>
          <w:szCs w:val="24"/>
        </w:rPr>
        <w:t xml:space="preserve">the </w:t>
      </w:r>
      <w:r w:rsidRPr="00B660EE">
        <w:rPr>
          <w:szCs w:val="24"/>
        </w:rPr>
        <w:t xml:space="preserve">replacement storefront door via City of Bethlehem for final review/approval by </w:t>
      </w:r>
      <w:r>
        <w:rPr>
          <w:szCs w:val="24"/>
        </w:rPr>
        <w:t xml:space="preserve">the </w:t>
      </w:r>
      <w:r w:rsidRPr="00B660EE">
        <w:rPr>
          <w:szCs w:val="24"/>
        </w:rPr>
        <w:t>Historic Officer and HCC Chair prior to fabrication and installation; also agreed to return to HCC with future design proposals for signage that satisfy requirements identified on</w:t>
      </w:r>
      <w:r>
        <w:rPr>
          <w:szCs w:val="24"/>
        </w:rPr>
        <w:t xml:space="preserve"> the</w:t>
      </w:r>
      <w:r w:rsidRPr="00B660EE">
        <w:rPr>
          <w:szCs w:val="24"/>
        </w:rPr>
        <w:t xml:space="preserve"> Certificate of Appropriateness Application and respect </w:t>
      </w:r>
      <w:r>
        <w:rPr>
          <w:szCs w:val="24"/>
        </w:rPr>
        <w:t xml:space="preserve">the </w:t>
      </w:r>
      <w:r w:rsidRPr="00B660EE">
        <w:rPr>
          <w:szCs w:val="24"/>
        </w:rPr>
        <w:t xml:space="preserve">‘Guidelines for Signage’ within </w:t>
      </w:r>
      <w:r>
        <w:rPr>
          <w:szCs w:val="24"/>
        </w:rPr>
        <w:t xml:space="preserve">the </w:t>
      </w:r>
      <w:r w:rsidRPr="00B660EE">
        <w:rPr>
          <w:szCs w:val="24"/>
        </w:rPr>
        <w:t>Historic Conservation District.</w:t>
      </w:r>
    </w:p>
    <w:bookmarkEnd w:id="3"/>
    <w:p w:rsidR="008A054D" w:rsidRPr="00525A82" w:rsidRDefault="008A054D" w:rsidP="008A054D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525A82">
        <w:rPr>
          <w:szCs w:val="24"/>
        </w:rPr>
        <w:t xml:space="preserve">The motion for the proposed work was </w:t>
      </w:r>
      <w:r w:rsidRPr="009E29CA">
        <w:rPr>
          <w:szCs w:val="24"/>
        </w:rPr>
        <w:t xml:space="preserve">approved 4-0-1, with Mr. </w:t>
      </w:r>
      <w:proofErr w:type="spellStart"/>
      <w:r w:rsidRPr="009E29CA">
        <w:rPr>
          <w:szCs w:val="24"/>
        </w:rPr>
        <w:t>Hudak</w:t>
      </w:r>
      <w:proofErr w:type="spellEnd"/>
      <w:r w:rsidRPr="009E29CA">
        <w:rPr>
          <w:szCs w:val="24"/>
        </w:rPr>
        <w:t xml:space="preserve"> abstaining</w:t>
      </w:r>
      <w:r w:rsidRPr="00525A82">
        <w:rPr>
          <w:szCs w:val="24"/>
        </w:rPr>
        <w:t>.</w:t>
      </w:r>
    </w:p>
    <w:p w:rsidR="008A054D" w:rsidRPr="00525A82" w:rsidRDefault="008A054D" w:rsidP="008A054D">
      <w:pPr>
        <w:ind w:left="720"/>
        <w:rPr>
          <w:szCs w:val="24"/>
        </w:rPr>
      </w:pPr>
    </w:p>
    <w:p w:rsidR="008A054D" w:rsidRPr="00525A82" w:rsidRDefault="008A054D" w:rsidP="008A054D">
      <w:pPr>
        <w:ind w:left="360"/>
        <w:rPr>
          <w:szCs w:val="24"/>
        </w:rPr>
      </w:pPr>
      <w:r>
        <w:rPr>
          <w:noProof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75411FA4" wp14:editId="5E67DC19">
            <wp:simplePos x="0" y="0"/>
            <wp:positionH relativeFrom="column">
              <wp:posOffset>3869690</wp:posOffset>
            </wp:positionH>
            <wp:positionV relativeFrom="page">
              <wp:posOffset>1081405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525A82">
        <w:rPr>
          <w:szCs w:val="24"/>
        </w:rPr>
        <w:t>JBL</w:t>
      </w:r>
      <w:proofErr w:type="spellEnd"/>
      <w:r w:rsidRPr="00525A82">
        <w:rPr>
          <w:szCs w:val="24"/>
        </w:rPr>
        <w:t xml:space="preserve">: </w:t>
      </w:r>
      <w:proofErr w:type="spellStart"/>
      <w:r w:rsidRPr="00525A82">
        <w:rPr>
          <w:szCs w:val="24"/>
        </w:rPr>
        <w:t>jbl</w:t>
      </w:r>
      <w:proofErr w:type="spellEnd"/>
    </w:p>
    <w:p w:rsidR="008A054D" w:rsidRPr="00D9160E" w:rsidRDefault="008A054D" w:rsidP="008A054D">
      <w:pPr>
        <w:rPr>
          <w:szCs w:val="24"/>
        </w:rPr>
      </w:pPr>
      <w:r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D08CE" wp14:editId="70678480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.5pt;margin-top:12.95pt;width:4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8A054D" w:rsidRPr="00D9160E" w:rsidRDefault="008A054D" w:rsidP="008A054D">
      <w:pPr>
        <w:ind w:left="4320" w:firstLine="720"/>
        <w:rPr>
          <w:szCs w:val="24"/>
        </w:rPr>
      </w:pPr>
    </w:p>
    <w:p w:rsidR="008A054D" w:rsidRPr="00D9160E" w:rsidRDefault="008A054D" w:rsidP="008A054D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:rsidR="008A054D" w:rsidRPr="00D9160E" w:rsidRDefault="008A054D" w:rsidP="008A054D">
      <w:pPr>
        <w:rPr>
          <w:szCs w:val="24"/>
        </w:rPr>
      </w:pPr>
    </w:p>
    <w:p w:rsidR="00CD73C7" w:rsidRDefault="008A054D" w:rsidP="008A054D"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F3C0EF15B464F2E9F2DD90868C4C4C0"/>
          </w:placeholder>
          <w:date w:fullDate="2019-10-21T00:00:00Z">
            <w:dateFormat w:val="MMMM d, yyyy"/>
            <w:lid w:val="en-US"/>
            <w:storeMappedDataAs w:val="dateTime"/>
            <w:calendar w:val="gregorian"/>
          </w:date>
        </w:sdtPr>
        <w:sdtContent>
          <w:r>
            <w:rPr>
              <w:szCs w:val="24"/>
              <w:u w:val="single"/>
            </w:rPr>
            <w:t>October 21, 2019</w:t>
          </w:r>
        </w:sdtContent>
      </w:sdt>
      <w:bookmarkStart w:id="4" w:name="_GoBack"/>
      <w:bookmarkEnd w:id="4"/>
    </w:p>
    <w:sectPr w:rsidR="00CD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C48"/>
    <w:multiLevelType w:val="hybridMultilevel"/>
    <w:tmpl w:val="E950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4D"/>
    <w:rsid w:val="008A054D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5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54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54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5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54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5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3C0EF15B464F2E9F2DD90868C4C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56A82-5E8B-4CA1-BDF1-00419C8D9DBA}"/>
      </w:docPartPr>
      <w:docPartBody>
        <w:p w:rsidR="00000000" w:rsidRDefault="00F140EF" w:rsidP="00F140EF">
          <w:pPr>
            <w:pStyle w:val="AF3C0EF15B464F2E9F2DD90868C4C4C0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EF"/>
    <w:rsid w:val="00F1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0EF"/>
    <w:rPr>
      <w:color w:val="808080"/>
    </w:rPr>
  </w:style>
  <w:style w:type="paragraph" w:customStyle="1" w:styleId="AF3C0EF15B464F2E9F2DD90868C4C4C0">
    <w:name w:val="AF3C0EF15B464F2E9F2DD90868C4C4C0"/>
    <w:rsid w:val="00F140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0EF"/>
    <w:rPr>
      <w:color w:val="808080"/>
    </w:rPr>
  </w:style>
  <w:style w:type="paragraph" w:customStyle="1" w:styleId="AF3C0EF15B464F2E9F2DD90868C4C4C0">
    <w:name w:val="AF3C0EF15B464F2E9F2DD90868C4C4C0"/>
    <w:rsid w:val="00F14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2019-10-31T14:44:00Z</dcterms:created>
  <dcterms:modified xsi:type="dcterms:W3CDTF">2019-10-31T14:44:00Z</dcterms:modified>
</cp:coreProperties>
</file>