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9C2B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iCs/>
          <w:sz w:val="22"/>
          <w:szCs w:val="22"/>
        </w:rPr>
      </w:pPr>
    </w:p>
    <w:p w14:paraId="4583D692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iCs/>
          <w:sz w:val="22"/>
          <w:szCs w:val="22"/>
          <w:u w:val="single"/>
        </w:rPr>
      </w:pPr>
      <w:r w:rsidRPr="00B9311C">
        <w:rPr>
          <w:b/>
          <w:iCs/>
          <w:sz w:val="22"/>
          <w:szCs w:val="22"/>
        </w:rPr>
        <w:t xml:space="preserve"> HISTORIC CONSERVATION COMMISSION AGENDA</w:t>
      </w:r>
    </w:p>
    <w:p w14:paraId="6DCB6B50" w14:textId="7B69B931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iCs/>
          <w:sz w:val="22"/>
          <w:szCs w:val="22"/>
        </w:rPr>
      </w:pPr>
      <w:r w:rsidRPr="00B9311C">
        <w:rPr>
          <w:b/>
          <w:iCs/>
          <w:sz w:val="22"/>
          <w:szCs w:val="22"/>
        </w:rPr>
        <w:t xml:space="preserve">MONDAY, </w:t>
      </w:r>
      <w:r w:rsidR="00B9311C" w:rsidRPr="00B9311C">
        <w:rPr>
          <w:b/>
          <w:iCs/>
          <w:sz w:val="22"/>
          <w:szCs w:val="22"/>
        </w:rPr>
        <w:t>MAY 15</w:t>
      </w:r>
      <w:r w:rsidRPr="00B9311C">
        <w:rPr>
          <w:b/>
          <w:iCs/>
          <w:sz w:val="22"/>
          <w:szCs w:val="22"/>
        </w:rPr>
        <w:t>, 2023 AT 6:00 PM</w:t>
      </w:r>
    </w:p>
    <w:p w14:paraId="2FE0D8D2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outlineLvl w:val="0"/>
        <w:rPr>
          <w:b/>
          <w:iCs/>
          <w:sz w:val="22"/>
          <w:szCs w:val="22"/>
        </w:rPr>
      </w:pPr>
      <w:r w:rsidRPr="00B9311C">
        <w:rPr>
          <w:b/>
          <w:sz w:val="22"/>
          <w:szCs w:val="22"/>
        </w:rPr>
        <w:t>10 E. CHURCH STREET, BETHLEHEM, PA 18018</w:t>
      </w:r>
    </w:p>
    <w:p w14:paraId="5FEAB466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b/>
          <w:sz w:val="22"/>
          <w:szCs w:val="22"/>
        </w:rPr>
      </w:pPr>
    </w:p>
    <w:p w14:paraId="4A178B2A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b/>
          <w:sz w:val="22"/>
          <w:szCs w:val="22"/>
        </w:rPr>
      </w:pPr>
    </w:p>
    <w:p w14:paraId="0442A97F" w14:textId="77777777" w:rsidR="00892C5C" w:rsidRPr="00B9311C" w:rsidRDefault="00892C5C" w:rsidP="00892C5C">
      <w:pPr>
        <w:rPr>
          <w:b/>
          <w:sz w:val="22"/>
          <w:szCs w:val="22"/>
        </w:rPr>
      </w:pPr>
    </w:p>
    <w:p w14:paraId="0C6D1B72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</w:rPr>
      </w:pPr>
    </w:p>
    <w:p w14:paraId="50C2A1A1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sz w:val="22"/>
          <w:szCs w:val="22"/>
        </w:rPr>
      </w:pPr>
      <w:r w:rsidRPr="00B9311C">
        <w:rPr>
          <w:sz w:val="22"/>
          <w:szCs w:val="22"/>
        </w:rPr>
        <w:t xml:space="preserve">Members of the public can attend the meeting in person. </w:t>
      </w:r>
    </w:p>
    <w:p w14:paraId="55BF86B0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color w:val="25282D"/>
          <w:sz w:val="22"/>
          <w:szCs w:val="22"/>
          <w:shd w:val="clear" w:color="auto" w:fill="FFFFFF"/>
        </w:rPr>
      </w:pPr>
    </w:p>
    <w:p w14:paraId="2F9EE8AD" w14:textId="77777777" w:rsidR="00892C5C" w:rsidRPr="00B9311C" w:rsidRDefault="00892C5C" w:rsidP="00892C5C">
      <w:pPr>
        <w:rPr>
          <w:snapToGrid w:val="0"/>
          <w:sz w:val="22"/>
          <w:szCs w:val="22"/>
        </w:rPr>
      </w:pPr>
      <w:r w:rsidRPr="00B9311C">
        <w:rPr>
          <w:snapToGrid w:val="0"/>
          <w:sz w:val="22"/>
          <w:szCs w:val="22"/>
        </w:rPr>
        <w:t>The Meeting will be livestreamed for viewing purposes only on:</w:t>
      </w:r>
    </w:p>
    <w:p w14:paraId="7E510D69" w14:textId="77777777" w:rsidR="00892C5C" w:rsidRPr="00B9311C" w:rsidRDefault="00892C5C" w:rsidP="00892C5C">
      <w:pPr>
        <w:rPr>
          <w:snapToGrid w:val="0"/>
          <w:sz w:val="22"/>
          <w:szCs w:val="22"/>
        </w:rPr>
      </w:pPr>
      <w:hyperlink r:id="rId5" w:history="1">
        <w:r w:rsidRPr="00B9311C">
          <w:rPr>
            <w:rStyle w:val="Hyperlink"/>
            <w:sz w:val="22"/>
            <w:szCs w:val="22"/>
          </w:rPr>
          <w:t>https://www.youtube.com/channel/UC4HYHr4C6mVbfhRXhWYXaJw</w:t>
        </w:r>
      </w:hyperlink>
    </w:p>
    <w:p w14:paraId="067C69D0" w14:textId="77777777" w:rsidR="00892C5C" w:rsidRPr="00B9311C" w:rsidRDefault="00892C5C" w:rsidP="00892C5C">
      <w:pPr>
        <w:rPr>
          <w:snapToGrid w:val="0"/>
          <w:sz w:val="22"/>
          <w:szCs w:val="22"/>
        </w:rPr>
      </w:pPr>
    </w:p>
    <w:p w14:paraId="6DF3FCFE" w14:textId="14CE5793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color w:val="25282D"/>
          <w:sz w:val="22"/>
          <w:szCs w:val="22"/>
        </w:rPr>
      </w:pPr>
      <w:r w:rsidRPr="00B9311C">
        <w:rPr>
          <w:color w:val="25282D"/>
          <w:sz w:val="22"/>
          <w:szCs w:val="22"/>
        </w:rPr>
        <w:t xml:space="preserve">Questions and comments may be submitted in advance of the hearing to </w:t>
      </w:r>
      <w:hyperlink r:id="rId6" w:history="1">
        <w:r w:rsidRPr="00B9311C">
          <w:rPr>
            <w:rStyle w:val="Hyperlink"/>
            <w:sz w:val="22"/>
            <w:szCs w:val="22"/>
          </w:rPr>
          <w:t>planninginfo@bethlehem-pa.gov</w:t>
        </w:r>
      </w:hyperlink>
      <w:r w:rsidRPr="00B9311C">
        <w:rPr>
          <w:color w:val="25282D"/>
          <w:sz w:val="22"/>
          <w:szCs w:val="22"/>
        </w:rPr>
        <w:t xml:space="preserve"> .  Messages must include a name and phone number and must be provided at least 24 hours in advance of the meeting.  </w:t>
      </w:r>
    </w:p>
    <w:p w14:paraId="4B025966" w14:textId="77777777" w:rsidR="00B9311C" w:rsidRPr="00B9311C" w:rsidRDefault="00B9311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color w:val="25282D"/>
          <w:sz w:val="22"/>
          <w:szCs w:val="22"/>
        </w:rPr>
      </w:pPr>
    </w:p>
    <w:p w14:paraId="443D9176" w14:textId="77777777" w:rsidR="00892C5C" w:rsidRPr="00B9311C" w:rsidRDefault="00892C5C" w:rsidP="00892C5C">
      <w:pPr>
        <w:widowControl w:val="0"/>
        <w:autoSpaceDE w:val="0"/>
        <w:autoSpaceDN w:val="0"/>
        <w:adjustRightInd w:val="0"/>
        <w:ind w:left="1080"/>
        <w:rPr>
          <w:b/>
          <w:sz w:val="22"/>
          <w:szCs w:val="22"/>
          <w:u w:val="single"/>
        </w:rPr>
      </w:pPr>
    </w:p>
    <w:p w14:paraId="56507B2E" w14:textId="77777777" w:rsidR="00B9311C" w:rsidRPr="00B9311C" w:rsidRDefault="00B9311C" w:rsidP="00B9311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u w:val="single"/>
        </w:rPr>
      </w:pPr>
      <w:bookmarkStart w:id="0" w:name="_Hlk130219192"/>
      <w:r w:rsidRPr="00B9311C">
        <w:rPr>
          <w:rFonts w:ascii="Times New Roman" w:hAnsi="Times New Roman" w:cs="Times New Roman"/>
          <w:b/>
          <w:u w:val="single"/>
        </w:rPr>
        <w:t>322 E. 3</w:t>
      </w:r>
      <w:r w:rsidRPr="00B9311C">
        <w:rPr>
          <w:rFonts w:ascii="Times New Roman" w:hAnsi="Times New Roman" w:cs="Times New Roman"/>
          <w:b/>
          <w:u w:val="single"/>
          <w:vertAlign w:val="superscript"/>
        </w:rPr>
        <w:t>rd</w:t>
      </w:r>
      <w:r w:rsidRPr="00B9311C">
        <w:rPr>
          <w:rFonts w:ascii="Times New Roman" w:hAnsi="Times New Roman" w:cs="Times New Roman"/>
          <w:b/>
          <w:u w:val="single"/>
        </w:rPr>
        <w:t xml:space="preserve"> Street</w:t>
      </w:r>
    </w:p>
    <w:p w14:paraId="689288F9" w14:textId="77777777" w:rsidR="00B9311C" w:rsidRPr="00B9311C" w:rsidRDefault="00B9311C" w:rsidP="00B9311C">
      <w:pPr>
        <w:pStyle w:val="ListParagraph"/>
        <w:rPr>
          <w:rFonts w:ascii="Times New Roman" w:hAnsi="Times New Roman" w:cs="Times New Roman"/>
        </w:rPr>
      </w:pPr>
      <w:r w:rsidRPr="00B9311C">
        <w:rPr>
          <w:rFonts w:ascii="Times New Roman" w:hAnsi="Times New Roman" w:cs="Times New Roman"/>
        </w:rPr>
        <w:t xml:space="preserve">The applicant proposes to replace sign with pinned acrylic letters – routed PVC sign. </w:t>
      </w:r>
    </w:p>
    <w:p w14:paraId="589D9C8F" w14:textId="77777777" w:rsidR="00B9311C" w:rsidRPr="00B9311C" w:rsidRDefault="00B9311C" w:rsidP="00B9311C">
      <w:pPr>
        <w:pStyle w:val="ListParagraph"/>
        <w:rPr>
          <w:rFonts w:ascii="Times New Roman" w:hAnsi="Times New Roman" w:cs="Times New Roman"/>
        </w:rPr>
      </w:pPr>
      <w:r w:rsidRPr="00B9311C">
        <w:rPr>
          <w:rFonts w:ascii="Times New Roman" w:hAnsi="Times New Roman" w:cs="Times New Roman"/>
        </w:rPr>
        <w:t>OWNER/APPLICANT:   Chris Pektor – Ashley Development / Ray Rabeh</w:t>
      </w:r>
    </w:p>
    <w:p w14:paraId="2ADD8866" w14:textId="77777777" w:rsidR="00B9311C" w:rsidRPr="00B9311C" w:rsidRDefault="00B9311C" w:rsidP="00B9311C">
      <w:pPr>
        <w:pStyle w:val="ListParagraph"/>
        <w:widowControl w:val="0"/>
        <w:autoSpaceDE w:val="0"/>
        <w:autoSpaceDN w:val="0"/>
        <w:adjustRightInd w:val="0"/>
        <w:ind w:left="1080"/>
        <w:contextualSpacing/>
        <w:rPr>
          <w:rFonts w:ascii="Times New Roman" w:hAnsi="Times New Roman" w:cs="Times New Roman"/>
        </w:rPr>
      </w:pPr>
    </w:p>
    <w:p w14:paraId="16097E86" w14:textId="342C8455" w:rsidR="00892C5C" w:rsidRPr="00B9311C" w:rsidRDefault="00B9311C" w:rsidP="00B9311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</w:rPr>
      </w:pPr>
      <w:r w:rsidRPr="00B9311C">
        <w:rPr>
          <w:rFonts w:ascii="Times New Roman" w:hAnsi="Times New Roman" w:cs="Times New Roman"/>
          <w:b/>
          <w:u w:val="single"/>
        </w:rPr>
        <w:t>1 E. 4</w:t>
      </w:r>
      <w:r w:rsidRPr="00B9311C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Pr="00B9311C">
        <w:rPr>
          <w:rFonts w:ascii="Times New Roman" w:hAnsi="Times New Roman" w:cs="Times New Roman"/>
          <w:b/>
          <w:u w:val="single"/>
        </w:rPr>
        <w:t xml:space="preserve"> Street</w:t>
      </w:r>
    </w:p>
    <w:p w14:paraId="05478DB6" w14:textId="34772229" w:rsidR="00892C5C" w:rsidRPr="00B9311C" w:rsidRDefault="00892C5C" w:rsidP="00B9311C">
      <w:pPr>
        <w:pStyle w:val="ListParagraph"/>
        <w:rPr>
          <w:rFonts w:ascii="Times New Roman" w:hAnsi="Times New Roman" w:cs="Times New Roman"/>
        </w:rPr>
      </w:pPr>
      <w:r w:rsidRPr="00B9311C">
        <w:rPr>
          <w:rFonts w:ascii="Times New Roman" w:hAnsi="Times New Roman" w:cs="Times New Roman"/>
        </w:rPr>
        <w:t xml:space="preserve">The Applicant proposes to </w:t>
      </w:r>
      <w:r w:rsidR="00B9311C" w:rsidRPr="00B9311C">
        <w:rPr>
          <w:rFonts w:ascii="Times New Roman" w:hAnsi="Times New Roman" w:cs="Times New Roman"/>
        </w:rPr>
        <w:t>install two (2) new non-illuminated, wall-mounted signs with updated “Subway” logo branding.</w:t>
      </w:r>
    </w:p>
    <w:p w14:paraId="251426FB" w14:textId="2DB77FA8" w:rsidR="00892C5C" w:rsidRPr="00B9311C" w:rsidRDefault="00892C5C" w:rsidP="00B9311C">
      <w:pPr>
        <w:pStyle w:val="ListParagraph"/>
        <w:rPr>
          <w:rFonts w:ascii="Times New Roman" w:hAnsi="Times New Roman" w:cs="Times New Roman"/>
        </w:rPr>
      </w:pPr>
      <w:r w:rsidRPr="00B9311C">
        <w:rPr>
          <w:rFonts w:ascii="Times New Roman" w:hAnsi="Times New Roman" w:cs="Times New Roman"/>
        </w:rPr>
        <w:t xml:space="preserve">OWNER/APPLICANT:  </w:t>
      </w:r>
      <w:r w:rsidR="00B9311C" w:rsidRPr="00B9311C">
        <w:rPr>
          <w:rFonts w:ascii="Times New Roman" w:hAnsi="Times New Roman" w:cs="Times New Roman"/>
        </w:rPr>
        <w:t>Amicus PA, LLC / Upper Darby Sign, CO</w:t>
      </w:r>
    </w:p>
    <w:p w14:paraId="112836F0" w14:textId="77777777" w:rsidR="00892C5C" w:rsidRPr="00B9311C" w:rsidRDefault="00892C5C" w:rsidP="00B9311C">
      <w:pPr>
        <w:ind w:left="360"/>
        <w:rPr>
          <w:sz w:val="22"/>
          <w:szCs w:val="22"/>
        </w:rPr>
      </w:pPr>
    </w:p>
    <w:bookmarkEnd w:id="0"/>
    <w:p w14:paraId="3B721974" w14:textId="73A90A66" w:rsidR="00892C5C" w:rsidRPr="00B9311C" w:rsidRDefault="00892C5C" w:rsidP="00892C5C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3700D800" w14:textId="366B5609" w:rsidR="00B9311C" w:rsidRPr="00B9311C" w:rsidRDefault="00B9311C" w:rsidP="00892C5C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4ED06F89" w14:textId="2D53B390" w:rsidR="00B9311C" w:rsidRPr="00B9311C" w:rsidRDefault="00B9311C" w:rsidP="00892C5C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7F1C5827" w14:textId="7D6EBCE3" w:rsidR="00B9311C" w:rsidRPr="00B9311C" w:rsidRDefault="00B9311C" w:rsidP="00892C5C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1C513FE3" w14:textId="740C9ED6" w:rsidR="00B9311C" w:rsidRPr="00B9311C" w:rsidRDefault="00B9311C" w:rsidP="00892C5C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23365A80" w14:textId="773AA38F" w:rsidR="00B9311C" w:rsidRPr="00B9311C" w:rsidRDefault="00B9311C" w:rsidP="00892C5C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1FA19498" w14:textId="77777777" w:rsidR="00B9311C" w:rsidRPr="00B9311C" w:rsidRDefault="00B9311C" w:rsidP="00892C5C">
      <w:pPr>
        <w:pStyle w:val="ListParagraph"/>
        <w:rPr>
          <w:rFonts w:ascii="Times New Roman" w:hAnsi="Times New Roman" w:cs="Times New Roman"/>
        </w:rPr>
      </w:pPr>
    </w:p>
    <w:p w14:paraId="23475DB8" w14:textId="77777777" w:rsidR="00892C5C" w:rsidRPr="00B9311C" w:rsidRDefault="00892C5C" w:rsidP="00892C5C">
      <w:pPr>
        <w:pStyle w:val="ListParagraph"/>
        <w:rPr>
          <w:rFonts w:ascii="Times New Roman" w:hAnsi="Times New Roman" w:cs="Times New Roman"/>
        </w:rPr>
      </w:pPr>
    </w:p>
    <w:p w14:paraId="03E328E0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3CA3C25C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2AD16D59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rPr>
          <w:b/>
          <w:sz w:val="22"/>
          <w:szCs w:val="22"/>
          <w:u w:val="single"/>
        </w:rPr>
      </w:pPr>
    </w:p>
    <w:p w14:paraId="3F5CAF8C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61C75AE2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37F685D1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0778641E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30A5876D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594920BC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6579B8B7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09B03E51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49536A3D" w14:textId="77777777" w:rsidR="00892C5C" w:rsidRPr="00B9311C" w:rsidRDefault="00892C5C" w:rsidP="00892C5C">
      <w:pPr>
        <w:tabs>
          <w:tab w:val="left" w:pos="480"/>
          <w:tab w:val="left" w:pos="1008"/>
          <w:tab w:val="left" w:pos="5760"/>
        </w:tabs>
        <w:suppressAutoHyphens/>
        <w:spacing w:line="240" w:lineRule="atLeast"/>
        <w:ind w:right="720"/>
        <w:jc w:val="center"/>
        <w:rPr>
          <w:b/>
          <w:sz w:val="22"/>
          <w:szCs w:val="22"/>
          <w:u w:val="single"/>
        </w:rPr>
      </w:pPr>
    </w:p>
    <w:p w14:paraId="6A123FBF" w14:textId="6FE0CEB7" w:rsidR="00131961" w:rsidRPr="00B9311C" w:rsidRDefault="00892C5C" w:rsidP="00892C5C">
      <w:r w:rsidRPr="00B9311C">
        <w:rPr>
          <w:b/>
          <w:sz w:val="22"/>
          <w:szCs w:val="22"/>
          <w:u w:val="single"/>
        </w:rPr>
        <w:t>All applicants or their representative MUST participate in the hearing for their case to be</w:t>
      </w:r>
      <w:r w:rsidR="00E83003">
        <w:rPr>
          <w:b/>
          <w:sz w:val="22"/>
          <w:szCs w:val="22"/>
          <w:u w:val="single"/>
        </w:rPr>
        <w:t xml:space="preserve"> heard.</w:t>
      </w:r>
    </w:p>
    <w:sectPr w:rsidR="00131961" w:rsidRPr="00B9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80FF8"/>
    <w:multiLevelType w:val="hybridMultilevel"/>
    <w:tmpl w:val="60C6E9FE"/>
    <w:lvl w:ilvl="0" w:tplc="53A2E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C"/>
    <w:rsid w:val="00131961"/>
    <w:rsid w:val="00892C5C"/>
    <w:rsid w:val="00B9311C"/>
    <w:rsid w:val="00E8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872B"/>
  <w15:chartTrackingRefBased/>
  <w15:docId w15:val="{EB4BCBE4-BB65-4503-A46B-C67C4CC0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2C5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92C5C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info@bethlehem-pa.gov" TargetMode="External"/><Relationship Id="rId5" Type="http://schemas.openxmlformats.org/officeDocument/2006/relationships/hyperlink" Target="https://www.youtube.com/channel/UC4HYHr4C6mVbfhRXhWYXa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Fiona</dc:creator>
  <cp:keywords/>
  <dc:description/>
  <cp:lastModifiedBy>Hernandez, Fiona</cp:lastModifiedBy>
  <cp:revision>3</cp:revision>
  <cp:lastPrinted>2023-04-27T15:34:00Z</cp:lastPrinted>
  <dcterms:created xsi:type="dcterms:W3CDTF">2023-04-27T15:34:00Z</dcterms:created>
  <dcterms:modified xsi:type="dcterms:W3CDTF">2023-04-27T15:39:00Z</dcterms:modified>
</cp:coreProperties>
</file>